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68D" w:rsidRDefault="0021668D" w:rsidP="00391A5C">
      <w:pPr>
        <w:spacing w:after="0" w:line="240" w:lineRule="auto"/>
        <w:ind w:left="8505"/>
        <w:jc w:val="center"/>
        <w:rPr>
          <w:rFonts w:ascii="Times New Roman" w:hAnsi="Times New Roman" w:cs="Times New Roman"/>
          <w:sz w:val="28"/>
          <w:szCs w:val="28"/>
        </w:rPr>
      </w:pPr>
    </w:p>
    <w:p w:rsidR="00391A5C" w:rsidRPr="00E052E4" w:rsidRDefault="00391A5C" w:rsidP="00391A5C">
      <w:pPr>
        <w:spacing w:after="0" w:line="240" w:lineRule="auto"/>
        <w:ind w:left="8505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052E4">
        <w:rPr>
          <w:rFonts w:ascii="Times New Roman" w:hAnsi="Times New Roman" w:cs="Times New Roman"/>
          <w:sz w:val="28"/>
          <w:szCs w:val="28"/>
        </w:rPr>
        <w:t>Приложение №2</w:t>
      </w:r>
    </w:p>
    <w:p w:rsidR="00391A5C" w:rsidRDefault="00391A5C" w:rsidP="00391A5C">
      <w:pPr>
        <w:spacing w:after="0" w:line="240" w:lineRule="auto"/>
        <w:ind w:left="8222"/>
        <w:jc w:val="center"/>
        <w:rPr>
          <w:rFonts w:ascii="Times New Roman" w:hAnsi="Times New Roman" w:cs="Times New Roman"/>
          <w:sz w:val="28"/>
          <w:szCs w:val="28"/>
        </w:rPr>
      </w:pPr>
      <w:r w:rsidRPr="00E052E4">
        <w:rPr>
          <w:rFonts w:ascii="Times New Roman" w:hAnsi="Times New Roman" w:cs="Times New Roman"/>
          <w:sz w:val="28"/>
          <w:szCs w:val="28"/>
        </w:rPr>
        <w:t>к подпрограмме 1 «Развитие улично-дорожной сети на территории городского округа Похвистнево Самарской области» на 2016-20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E052E4">
        <w:rPr>
          <w:rFonts w:ascii="Times New Roman" w:hAnsi="Times New Roman" w:cs="Times New Roman"/>
          <w:sz w:val="28"/>
          <w:szCs w:val="28"/>
        </w:rPr>
        <w:t xml:space="preserve"> годы муниципальной программы «Комплексное развитие транспортной инфраструктуры и благоустройства территории городского округа Похвистнево Самарской области» на 2016-20</w:t>
      </w:r>
      <w:r>
        <w:rPr>
          <w:rFonts w:ascii="Times New Roman" w:hAnsi="Times New Roman" w:cs="Times New Roman"/>
          <w:sz w:val="28"/>
          <w:szCs w:val="28"/>
        </w:rPr>
        <w:t xml:space="preserve">28 </w:t>
      </w:r>
      <w:r w:rsidRPr="00E052E4">
        <w:rPr>
          <w:rFonts w:ascii="Times New Roman" w:hAnsi="Times New Roman" w:cs="Times New Roman"/>
          <w:sz w:val="28"/>
          <w:szCs w:val="28"/>
        </w:rPr>
        <w:t>годы</w:t>
      </w:r>
    </w:p>
    <w:p w:rsidR="00391A5C" w:rsidRPr="00E052E4" w:rsidRDefault="00391A5C" w:rsidP="00391A5C">
      <w:pPr>
        <w:spacing w:after="0" w:line="240" w:lineRule="auto"/>
        <w:ind w:left="8222"/>
        <w:jc w:val="center"/>
        <w:rPr>
          <w:rFonts w:ascii="Times New Roman" w:hAnsi="Times New Roman" w:cs="Times New Roman"/>
          <w:sz w:val="28"/>
          <w:szCs w:val="28"/>
        </w:rPr>
      </w:pPr>
    </w:p>
    <w:p w:rsidR="00391A5C" w:rsidRDefault="00391A5C" w:rsidP="00391A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Показатели (индикаторы) реализации Подпрограммы 1</w:t>
      </w:r>
    </w:p>
    <w:p w:rsidR="00391A5C" w:rsidRDefault="00391A5C" w:rsidP="00391A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644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1"/>
        <w:gridCol w:w="3822"/>
        <w:gridCol w:w="989"/>
        <w:gridCol w:w="709"/>
        <w:gridCol w:w="850"/>
        <w:gridCol w:w="851"/>
        <w:gridCol w:w="850"/>
        <w:gridCol w:w="993"/>
        <w:gridCol w:w="854"/>
        <w:gridCol w:w="855"/>
        <w:gridCol w:w="996"/>
        <w:gridCol w:w="996"/>
        <w:gridCol w:w="993"/>
        <w:gridCol w:w="993"/>
        <w:gridCol w:w="992"/>
      </w:tblGrid>
      <w:tr w:rsidR="00391A5C" w:rsidRPr="00391A5C" w:rsidTr="00391A5C">
        <w:trPr>
          <w:cantSplit/>
          <w:trHeight w:val="414"/>
          <w:tblHeader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A5C" w:rsidRPr="00391A5C" w:rsidRDefault="00391A5C" w:rsidP="004E1607">
            <w:pPr>
              <w:spacing w:after="0" w:line="240" w:lineRule="auto"/>
              <w:ind w:left="-152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№ </w:t>
            </w:r>
            <w:proofErr w:type="gramStart"/>
            <w:r w:rsidRPr="00391A5C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п</w:t>
            </w:r>
            <w:proofErr w:type="gramEnd"/>
            <w:r w:rsidRPr="00391A5C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3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Наименование показателя (индикатора)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Ед. изм.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A5C" w:rsidRPr="00391A5C" w:rsidRDefault="00391A5C" w:rsidP="004E1607">
            <w:pPr>
              <w:spacing w:after="0" w:line="240" w:lineRule="auto"/>
              <w:ind w:left="-107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391A5C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Базо</w:t>
            </w:r>
            <w:proofErr w:type="spellEnd"/>
            <w:r w:rsidRPr="00391A5C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вое</w:t>
            </w:r>
            <w:proofErr w:type="gramEnd"/>
            <w:r w:rsidRPr="00391A5C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значение</w:t>
            </w:r>
          </w:p>
        </w:tc>
        <w:tc>
          <w:tcPr>
            <w:tcW w:w="102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A5C" w:rsidRPr="00391A5C" w:rsidRDefault="00391A5C" w:rsidP="004E1607">
            <w:pPr>
              <w:spacing w:after="0" w:line="240" w:lineRule="auto"/>
              <w:ind w:right="145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Значение показателя (индикатора) по годам</w:t>
            </w:r>
          </w:p>
        </w:tc>
      </w:tr>
      <w:tr w:rsidR="00391A5C" w:rsidRPr="00391A5C" w:rsidTr="00391A5C">
        <w:trPr>
          <w:cantSplit/>
          <w:trHeight w:val="255"/>
          <w:tblHeader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A5C" w:rsidRPr="00391A5C" w:rsidRDefault="00391A5C" w:rsidP="004E16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A5C" w:rsidRPr="00391A5C" w:rsidRDefault="00391A5C" w:rsidP="004E16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A5C" w:rsidRPr="00391A5C" w:rsidRDefault="00391A5C" w:rsidP="004E16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A5C" w:rsidRPr="00391A5C" w:rsidRDefault="00391A5C" w:rsidP="004E16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2017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2021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2026-2028</w:t>
            </w:r>
          </w:p>
        </w:tc>
      </w:tr>
      <w:tr w:rsidR="00391A5C" w:rsidRPr="00391A5C" w:rsidTr="00391A5C">
        <w:trPr>
          <w:trHeight w:val="258"/>
          <w:tblHeader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15</w:t>
            </w:r>
          </w:p>
        </w:tc>
      </w:tr>
      <w:tr w:rsidR="00391A5C" w:rsidRPr="00391A5C" w:rsidTr="00391A5C">
        <w:trPr>
          <w:trHeight w:val="258"/>
          <w:tblHeader/>
        </w:trPr>
        <w:tc>
          <w:tcPr>
            <w:tcW w:w="164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A5C" w:rsidRPr="00391A5C" w:rsidRDefault="00391A5C" w:rsidP="004E16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Цель. Развитие и улучшение качества сети автомобильных дорог, пешеходных частей улиц, </w:t>
            </w:r>
            <w:proofErr w:type="spellStart"/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внутридворовых</w:t>
            </w:r>
            <w:proofErr w:type="spellEnd"/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территорий городского округа, поддержание их в надлежащем техническом состоянии. </w:t>
            </w:r>
          </w:p>
        </w:tc>
      </w:tr>
      <w:tr w:rsidR="00391A5C" w:rsidRPr="00391A5C" w:rsidTr="00391A5C">
        <w:trPr>
          <w:trHeight w:val="327"/>
          <w:tblHeader/>
        </w:trPr>
        <w:tc>
          <w:tcPr>
            <w:tcW w:w="164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A5C" w:rsidRPr="00391A5C" w:rsidRDefault="00391A5C" w:rsidP="004E16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Задача 1. Доведение параметров улично-дорожной сети до нормативных характеристик путём строительства, ремонта проезжих и пешеходных частей улиц, </w:t>
            </w:r>
            <w:proofErr w:type="spellStart"/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внутридворовых</w:t>
            </w:r>
            <w:proofErr w:type="spellEnd"/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территорий многоквартирных домов с учетом ресурсных возможностей городского округа и областного бюджетов.</w:t>
            </w:r>
          </w:p>
        </w:tc>
      </w:tr>
      <w:tr w:rsidR="00391A5C" w:rsidRPr="00391A5C" w:rsidTr="00391A5C">
        <w:trPr>
          <w:trHeight w:val="1431"/>
          <w:tblHeader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A5C" w:rsidRPr="00391A5C" w:rsidRDefault="00391A5C" w:rsidP="004E16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Снижение доли улично-дорожной сети с асфальтобетонным покрытием, нуждающейся в ремонте. (И</w:t>
            </w:r>
            <w:r w:rsidRPr="00391A5C"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з общей протяжённости дорог с а/бетонным покрытием 63,7 км, нуждаются в ремонте 31,9 км или 50,08%</w:t>
            </w: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км</w:t>
            </w:r>
          </w:p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31,9</w:t>
            </w:r>
          </w:p>
          <w:p w:rsidR="00391A5C" w:rsidRPr="00391A5C" w:rsidRDefault="00391A5C" w:rsidP="00391A5C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50,08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A5C" w:rsidRPr="00391A5C" w:rsidRDefault="00391A5C" w:rsidP="004E1607">
            <w:pPr>
              <w:spacing w:after="0" w:line="240" w:lineRule="auto"/>
              <w:ind w:left="-101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37,092</w:t>
            </w:r>
          </w:p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61,07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A5C" w:rsidRPr="00391A5C" w:rsidRDefault="00391A5C" w:rsidP="004E160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35,165</w:t>
            </w:r>
          </w:p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57,9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A5C" w:rsidRPr="00391A5C" w:rsidRDefault="00391A5C" w:rsidP="004E160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33,865</w:t>
            </w:r>
          </w:p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55,76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30,87</w:t>
            </w:r>
          </w:p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48,46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A5C" w:rsidRPr="00391A5C" w:rsidRDefault="00391A5C" w:rsidP="004E160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28,163</w:t>
            </w:r>
          </w:p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44,21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A5C" w:rsidRPr="00391A5C" w:rsidRDefault="00391A5C" w:rsidP="004E160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26,094</w:t>
            </w:r>
          </w:p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40,96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25,345</w:t>
            </w:r>
          </w:p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39,79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A5C" w:rsidRPr="00391A5C" w:rsidRDefault="00391A5C" w:rsidP="004E160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23,505</w:t>
            </w:r>
          </w:p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36,9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17,607</w:t>
            </w:r>
          </w:p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27,64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91A5C" w:rsidRPr="00391A5C" w:rsidRDefault="00391A5C" w:rsidP="004E160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13,987</w:t>
            </w:r>
          </w:p>
          <w:p w:rsidR="00391A5C" w:rsidRPr="00391A5C" w:rsidRDefault="00391A5C" w:rsidP="004E160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21,96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91A5C" w:rsidRPr="00391A5C" w:rsidRDefault="00391A5C" w:rsidP="004E160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13,987</w:t>
            </w:r>
          </w:p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21,96</w:t>
            </w:r>
          </w:p>
        </w:tc>
      </w:tr>
      <w:tr w:rsidR="00391A5C" w:rsidRPr="00391A5C" w:rsidTr="00391A5C">
        <w:trPr>
          <w:trHeight w:val="327"/>
          <w:tblHeader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A5C" w:rsidRPr="00391A5C" w:rsidRDefault="00391A5C" w:rsidP="004E16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Увеличение доли протяженности водоотводных канав, соответствующих нормам государственных стандартов (</w:t>
            </w:r>
            <w:r w:rsidRPr="00391A5C"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из общей протяженности 9,8 км водоотводных канав 6,04 км соответствуют нормам)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км</w:t>
            </w:r>
          </w:p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6,04</w:t>
            </w:r>
          </w:p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61,63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6,3</w:t>
            </w:r>
          </w:p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64,28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6,55</w:t>
            </w:r>
          </w:p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66,84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7,006</w:t>
            </w:r>
          </w:p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71,49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7,266</w:t>
            </w:r>
          </w:p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74,1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7,644</w:t>
            </w:r>
          </w:p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78,0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7,77 79,28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7,77 79,28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8,176</w:t>
            </w:r>
          </w:p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83,43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8,176</w:t>
            </w:r>
          </w:p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83,43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8,176</w:t>
            </w:r>
          </w:p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83,43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8,176</w:t>
            </w:r>
          </w:p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83,43</w:t>
            </w:r>
          </w:p>
        </w:tc>
      </w:tr>
      <w:tr w:rsidR="00391A5C" w:rsidRPr="00391A5C" w:rsidTr="00391A5C">
        <w:trPr>
          <w:trHeight w:val="327"/>
          <w:tblHeader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1.3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A5C" w:rsidRPr="00391A5C" w:rsidRDefault="00391A5C" w:rsidP="004E16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Снижение доли </w:t>
            </w:r>
            <w:proofErr w:type="spellStart"/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внутридворовых</w:t>
            </w:r>
            <w:proofErr w:type="spellEnd"/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территорий многоквартирных домов, нуждающихся в ремонте. (И</w:t>
            </w:r>
            <w:r w:rsidRPr="00391A5C"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з 235 дворовых территорий нуждаются в ремонте 87 или 37,02 %)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A5C" w:rsidRPr="00391A5C" w:rsidRDefault="00391A5C" w:rsidP="004E1607">
            <w:pPr>
              <w:spacing w:after="0" w:line="240" w:lineRule="auto"/>
              <w:ind w:right="-119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шт.</w:t>
            </w:r>
          </w:p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87</w:t>
            </w:r>
          </w:p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37,02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90</w:t>
            </w:r>
          </w:p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46,13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83</w:t>
            </w:r>
          </w:p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42,46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78</w:t>
            </w:r>
          </w:p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73</w:t>
            </w:r>
          </w:p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31,06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68</w:t>
            </w:r>
          </w:p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28,9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62</w:t>
            </w:r>
          </w:p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26,38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56</w:t>
            </w:r>
          </w:p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23,83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51</w:t>
            </w:r>
          </w:p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21,7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46</w:t>
            </w:r>
          </w:p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19,57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41</w:t>
            </w:r>
          </w:p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17,45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41</w:t>
            </w:r>
          </w:p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17,45</w:t>
            </w:r>
          </w:p>
        </w:tc>
      </w:tr>
      <w:tr w:rsidR="00391A5C" w:rsidRPr="00391A5C" w:rsidTr="00391A5C">
        <w:trPr>
          <w:trHeight w:val="327"/>
          <w:tblHeader/>
        </w:trPr>
        <w:tc>
          <w:tcPr>
            <w:tcW w:w="164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A5C" w:rsidRPr="00391A5C" w:rsidRDefault="00391A5C" w:rsidP="004E16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Задача 2. Развитие сетей уличного освещения городского округа. </w:t>
            </w:r>
          </w:p>
        </w:tc>
      </w:tr>
      <w:tr w:rsidR="00391A5C" w:rsidRPr="00391A5C" w:rsidTr="00391A5C">
        <w:trPr>
          <w:trHeight w:val="327"/>
          <w:tblHeader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A5C" w:rsidRPr="00391A5C" w:rsidRDefault="00391A5C" w:rsidP="004E160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Увеличение доли улично-дорожной сети, обеспеченной действующим уличным освещением </w:t>
            </w:r>
            <w:r w:rsidRPr="00391A5C"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(Протяженность улиц, обеспеченных действующим уличным освещением составляет 99,9 км или 63,83 % от 156,5 км дорог общего пользования местного значения)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км</w:t>
            </w:r>
          </w:p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99,9</w:t>
            </w:r>
          </w:p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63,83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A5C" w:rsidRPr="00391A5C" w:rsidRDefault="00391A5C" w:rsidP="004E160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95,88</w:t>
            </w:r>
          </w:p>
          <w:p w:rsidR="00391A5C" w:rsidRPr="00391A5C" w:rsidRDefault="00391A5C" w:rsidP="004E160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A5C" w:rsidRPr="00391A5C" w:rsidRDefault="00391A5C" w:rsidP="004E160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96,315</w:t>
            </w:r>
          </w:p>
          <w:p w:rsidR="00391A5C" w:rsidRPr="00391A5C" w:rsidRDefault="00391A5C" w:rsidP="004E160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77,05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A5C" w:rsidRPr="00391A5C" w:rsidRDefault="00391A5C" w:rsidP="004E160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96,495</w:t>
            </w:r>
          </w:p>
          <w:p w:rsidR="00391A5C" w:rsidRPr="00391A5C" w:rsidRDefault="00391A5C" w:rsidP="004E160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77,196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A5C" w:rsidRPr="00391A5C" w:rsidRDefault="00391A5C" w:rsidP="004E160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91A5C" w:rsidRPr="00391A5C" w:rsidRDefault="00391A5C" w:rsidP="004E160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99,9</w:t>
            </w:r>
          </w:p>
          <w:p w:rsidR="00391A5C" w:rsidRPr="00391A5C" w:rsidRDefault="00391A5C" w:rsidP="004E160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63,83</w:t>
            </w:r>
          </w:p>
          <w:p w:rsidR="00391A5C" w:rsidRPr="00391A5C" w:rsidRDefault="00391A5C" w:rsidP="004E160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100,63</w:t>
            </w:r>
          </w:p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64,3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101,6</w:t>
            </w:r>
          </w:p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64,9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101,6</w:t>
            </w:r>
          </w:p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64,9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101,6</w:t>
            </w:r>
          </w:p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64,9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101,6</w:t>
            </w:r>
          </w:p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64,9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101,6</w:t>
            </w:r>
          </w:p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101,6</w:t>
            </w:r>
          </w:p>
          <w:p w:rsidR="00391A5C" w:rsidRPr="00391A5C" w:rsidRDefault="00391A5C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91A5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64,9</w:t>
            </w:r>
          </w:p>
        </w:tc>
      </w:tr>
    </w:tbl>
    <w:p w:rsidR="00391A5C" w:rsidRPr="00391A5C" w:rsidRDefault="00391A5C" w:rsidP="00391A5C">
      <w:pPr>
        <w:rPr>
          <w:rFonts w:ascii="Times New Roman" w:hAnsi="Times New Roman" w:cs="Times New Roman"/>
          <w:sz w:val="20"/>
          <w:szCs w:val="20"/>
        </w:rPr>
      </w:pPr>
    </w:p>
    <w:p w:rsidR="005D2867" w:rsidRPr="00391A5C" w:rsidRDefault="005D2867" w:rsidP="00391A5C">
      <w:pPr>
        <w:rPr>
          <w:rFonts w:ascii="Times New Roman" w:hAnsi="Times New Roman" w:cs="Times New Roman"/>
          <w:sz w:val="20"/>
          <w:szCs w:val="20"/>
        </w:rPr>
      </w:pPr>
    </w:p>
    <w:p w:rsidR="00391A5C" w:rsidRPr="00391A5C" w:rsidRDefault="00391A5C">
      <w:pPr>
        <w:rPr>
          <w:rFonts w:ascii="Times New Roman" w:hAnsi="Times New Roman" w:cs="Times New Roman"/>
          <w:sz w:val="20"/>
          <w:szCs w:val="20"/>
        </w:rPr>
      </w:pPr>
    </w:p>
    <w:sectPr w:rsidR="00391A5C" w:rsidRPr="00391A5C" w:rsidSect="00391A5C">
      <w:pgSz w:w="16838" w:h="11906" w:orient="landscape"/>
      <w:pgMar w:top="851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0D5"/>
    <w:rsid w:val="0021668D"/>
    <w:rsid w:val="00391A5C"/>
    <w:rsid w:val="004800D5"/>
    <w:rsid w:val="005D2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A5C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A5C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78B39-1DBC-4185-86D3-5630F707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364</Words>
  <Characters>2079</Characters>
  <Application>Microsoft Office Word</Application>
  <DocSecurity>0</DocSecurity>
  <Lines>17</Lines>
  <Paragraphs>4</Paragraphs>
  <ScaleCrop>false</ScaleCrop>
  <Company/>
  <LinksUpToDate>false</LinksUpToDate>
  <CharactersWithSpaces>2439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3</cp:revision>
  <dcterms:created xsi:type="dcterms:W3CDTF">2023-08-02T11:09:00Z</dcterms:created>
  <dcterms:modified xsi:type="dcterms:W3CDTF">2023-12-22T07:15:00Z</dcterms:modified>
</cp:coreProperties>
</file>